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44D5F9A5" w:rsidR="00060D99" w:rsidRDefault="004C7037">
            <w:r>
              <w:t>4ASA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5821BE76" w:rsidR="00060D99" w:rsidRDefault="009E47A7">
            <w:r>
              <w:t xml:space="preserve">SERVIZI </w:t>
            </w:r>
            <w:r w:rsidR="005E7177">
              <w:t xml:space="preserve">PER L’AGRICOLTURA E LO SVILUPPO RURALE 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1E611CBC" w:rsidR="00060D99" w:rsidRDefault="005E7177">
            <w:r>
              <w:t>20</w:t>
            </w:r>
            <w:r w:rsidR="00AA564A">
              <w:t>20</w:t>
            </w:r>
            <w:r>
              <w:t>/202</w:t>
            </w:r>
            <w:r w:rsidR="00AA564A">
              <w:t>1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72BD5882" w:rsidR="00060D99" w:rsidRDefault="005E7177">
            <w:r>
              <w:t>STORIA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5692F7FA" w:rsidR="00060D99" w:rsidRDefault="005E7177">
            <w:r>
              <w:t xml:space="preserve">CHIARIELLO </w:t>
            </w:r>
            <w:r w:rsidR="00CD55A8">
              <w:t>ANNUNZIATA</w:t>
            </w:r>
          </w:p>
        </w:tc>
      </w:tr>
    </w:tbl>
    <w:p w14:paraId="46ECE186" w14:textId="77777777" w:rsidR="00416273" w:rsidRDefault="00416273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5F82B1A1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F53F47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4ASA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1182" w14:textId="2E245AB8" w:rsidR="005359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53599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46E69">
              <w:rPr>
                <w:rFonts w:asciiTheme="minorHAnsi" w:hAnsiTheme="minorHAnsi" w:cstheme="minorHAnsi"/>
                <w:b/>
                <w:szCs w:val="24"/>
              </w:rPr>
              <w:t xml:space="preserve">Paolo Sacco, </w:t>
            </w:r>
            <w:r w:rsidR="00FA72BA">
              <w:rPr>
                <w:rFonts w:asciiTheme="minorHAnsi" w:hAnsiTheme="minorHAnsi" w:cstheme="minorHAnsi"/>
                <w:b/>
                <w:szCs w:val="24"/>
              </w:rPr>
              <w:t>Passato Presente 2, SEI</w:t>
            </w:r>
            <w:r w:rsidR="00F66A9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3CEB0A23" w14:textId="692DA952" w:rsidR="00E73B1E" w:rsidRPr="00E73B1E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/>
                <w:sz w:val="20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0B6CA3">
              <w:rPr>
                <w:rFonts w:asciiTheme="minorHAnsi" w:hAnsiTheme="minorHAnsi" w:cstheme="minorHAnsi"/>
                <w:i/>
                <w:sz w:val="20"/>
                <w:szCs w:val="24"/>
              </w:rPr>
              <w:t>presentazioni in ppt</w:t>
            </w:r>
            <w:r w:rsidR="00BE7FAF">
              <w:rPr>
                <w:rFonts w:asciiTheme="minorHAnsi" w:hAnsiTheme="minorHAnsi" w:cstheme="minorHAnsi"/>
                <w:i/>
                <w:sz w:val="20"/>
                <w:szCs w:val="24"/>
              </w:rPr>
              <w:t>, audiolezioni dell’insegnante o scaricabili da altre piattaforme, utilizzo de</w:t>
            </w:r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>lla piattaforma bsmart e di Goggle classroom per predisporre materiali e compiti</w:t>
            </w:r>
            <w:r w:rsidR="00C73CDF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durante la DAD</w:t>
            </w:r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. Visione </w:t>
            </w:r>
            <w:r w:rsidR="000A472B">
              <w:rPr>
                <w:rFonts w:asciiTheme="minorHAnsi" w:hAnsiTheme="minorHAnsi" w:cstheme="minorHAnsi"/>
                <w:i/>
                <w:sz w:val="20"/>
                <w:szCs w:val="24"/>
              </w:rPr>
              <w:t>d</w:t>
            </w:r>
            <w:r w:rsidR="00136B80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ei seguenti </w:t>
            </w:r>
            <w:r w:rsidR="00BC6B3D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documentari e film: </w:t>
            </w:r>
            <w:r w:rsidR="00E73B1E">
              <w:rPr>
                <w:rFonts w:asciiTheme="minorHAnsi" w:hAnsiTheme="minorHAnsi" w:cstheme="minorHAnsi"/>
                <w:i/>
                <w:sz w:val="20"/>
                <w:szCs w:val="24"/>
              </w:rPr>
              <w:t>ELISABETH</w:t>
            </w:r>
            <w:r w:rsidR="003772C3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, ELISABETH THE GOLDEN AGE, </w:t>
            </w:r>
            <w:r w:rsidR="00E73B1E">
              <w:rPr>
                <w:rFonts w:asciiTheme="minorHAnsi" w:hAnsiTheme="minorHAnsi" w:cstheme="minorHAnsi"/>
                <w:i/>
                <w:sz w:val="20"/>
                <w:szCs w:val="24"/>
              </w:rPr>
              <w:t>LA CORTE DEL RE SOLE, LA RIVOLUZIONE FRANCESE</w:t>
            </w: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77777777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14:paraId="6B2E090C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9170" w14:textId="77777777" w:rsidR="004C5C27" w:rsidRDefault="00BA15F4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eventi e fenomeni nel tempo </w:t>
            </w:r>
          </w:p>
          <w:p w14:paraId="5A7501A1" w14:textId="77777777" w:rsidR="00BA15F4" w:rsidRDefault="00BA15F4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7B90A52" w14:textId="77777777" w:rsidR="00BA15F4" w:rsidRDefault="003E668E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6B1B0A70" w14:textId="77777777" w:rsidR="003E668E" w:rsidRDefault="003E668E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2764BF17" w14:textId="77777777" w:rsidR="003E668E" w:rsidRDefault="003E668E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34EE5E17" w14:textId="77777777" w:rsidR="005566DD" w:rsidRDefault="005566DD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4BCD771D" w14:textId="77777777" w:rsidR="005566DD" w:rsidRDefault="005566DD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26059092" w14:textId="77777777" w:rsidR="00106CB9" w:rsidRDefault="00106CB9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</w:t>
            </w:r>
            <w:r w:rsidR="004E0AAE">
              <w:rPr>
                <w:rFonts w:asciiTheme="minorHAnsi" w:hAnsiTheme="minorHAnsi" w:cstheme="minorHAnsi"/>
                <w:szCs w:val="24"/>
              </w:rPr>
              <w:t>attraverso il confronto fra epoche e in una dimensione sincronica attraverso il confronto fra aree geografiche</w:t>
            </w:r>
            <w:r w:rsidR="00386C68">
              <w:rPr>
                <w:rFonts w:asciiTheme="minorHAnsi" w:hAnsiTheme="minorHAnsi" w:cstheme="minorHAnsi"/>
                <w:szCs w:val="24"/>
              </w:rPr>
              <w:t xml:space="preserve"> e culturali </w:t>
            </w:r>
          </w:p>
          <w:p w14:paraId="3C90DE58" w14:textId="77777777" w:rsidR="00946BB5" w:rsidRDefault="00946BB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25A7AEB6" w14:textId="77777777" w:rsidR="00946BB5" w:rsidRDefault="00946BB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C0F89E1" w14:textId="77777777" w:rsidR="00946BB5" w:rsidRDefault="00946BB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2ABF618A" w14:textId="77777777" w:rsidR="00946BB5" w:rsidRDefault="004F605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7CD13426" w14:textId="77777777" w:rsidR="004F6055" w:rsidRDefault="004F605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Competenza digitale</w:t>
            </w:r>
          </w:p>
          <w:p w14:paraId="7039CC2F" w14:textId="5453B8F8" w:rsidR="004F6055" w:rsidRPr="004F6055" w:rsidRDefault="004F6055" w:rsidP="004F605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Competenze civiche e sociali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5B29F9" w14:textId="22D6B581" w:rsidR="00691DE8" w:rsidRDefault="009A5723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L’Illuminismo e le riforme del Settecento</w:t>
            </w:r>
            <w:r w:rsidR="00742EA8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</w:t>
            </w:r>
          </w:p>
          <w:p w14:paraId="68661BE2" w14:textId="77777777"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0AE7D" w14:textId="77777777" w:rsidR="001072C4" w:rsidRDefault="00F860EC" w:rsidP="00F860EC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 xml:space="preserve">L’Europa </w:t>
            </w:r>
            <w:r w:rsidR="00EE7E72">
              <w:rPr>
                <w:rFonts w:asciiTheme="minorHAnsi" w:hAnsiTheme="minorHAnsi" w:cstheme="minorHAnsi"/>
                <w:smallCaps/>
                <w:szCs w:val="24"/>
              </w:rPr>
              <w:t>all’inizio del settecento</w:t>
            </w:r>
          </w:p>
          <w:p w14:paraId="769C1743" w14:textId="77777777" w:rsidR="007053BA" w:rsidRDefault="007053BA" w:rsidP="00F860EC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Lumi e illuminismo</w:t>
            </w:r>
          </w:p>
          <w:p w14:paraId="057785DC" w14:textId="77777777" w:rsidR="007053BA" w:rsidRDefault="007053BA" w:rsidP="00F860EC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 xml:space="preserve">La ragione e le tradizioni: </w:t>
            </w:r>
            <w:r w:rsidR="0088670D">
              <w:rPr>
                <w:rFonts w:asciiTheme="minorHAnsi" w:hAnsiTheme="minorHAnsi" w:cstheme="minorHAnsi"/>
                <w:smallCaps/>
                <w:szCs w:val="24"/>
              </w:rPr>
              <w:t>deismo e religioni rivelate</w:t>
            </w:r>
          </w:p>
          <w:p w14:paraId="3C78915D" w14:textId="77777777" w:rsidR="0088670D" w:rsidRDefault="0088670D" w:rsidP="00F860EC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Natura e diritti: il principio giuridico dell’ugua</w:t>
            </w:r>
            <w:r w:rsidR="00B15E7F">
              <w:rPr>
                <w:rFonts w:asciiTheme="minorHAnsi" w:hAnsiTheme="minorHAnsi" w:cstheme="minorHAnsi"/>
                <w:smallCaps/>
                <w:szCs w:val="24"/>
              </w:rPr>
              <w:t>glianaza</w:t>
            </w:r>
          </w:p>
          <w:p w14:paraId="57034806" w14:textId="77777777" w:rsidR="00B15E7F" w:rsidRDefault="00B15E7F" w:rsidP="00F860EC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L’assolutismo e le riForme: il dispotismo illuminato</w:t>
            </w:r>
          </w:p>
          <w:p w14:paraId="15F0AE13" w14:textId="77777777" w:rsidR="00233D94" w:rsidRDefault="00233D94" w:rsidP="00F860EC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Le riforme dei governi illuminati</w:t>
            </w:r>
          </w:p>
          <w:p w14:paraId="3ACF832B" w14:textId="77777777" w:rsidR="00233D94" w:rsidRDefault="00233D94" w:rsidP="00F860EC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La politica estera</w:t>
            </w:r>
          </w:p>
          <w:p w14:paraId="41BDF816" w14:textId="77777777" w:rsidR="00233D94" w:rsidRDefault="00233D94" w:rsidP="00F860EC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Le Guerre per l’area tedesca</w:t>
            </w:r>
          </w:p>
          <w:p w14:paraId="304892A1" w14:textId="4056B579" w:rsidR="0092207A" w:rsidRPr="001072C4" w:rsidRDefault="0092207A" w:rsidP="00F860EC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Le guerre per il controllo dei balcani e del mar nero</w:t>
            </w:r>
          </w:p>
        </w:tc>
      </w:tr>
      <w:tr w:rsidR="001D150E" w:rsidRPr="008B7630" w14:paraId="7BB26E13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9F08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eventi e fenomeni nel tempo </w:t>
            </w:r>
          </w:p>
          <w:p w14:paraId="358D9A19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145D80A9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621D831F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213C3127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1D36666F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4B046BD1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03A91350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08568423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7A17DC4C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006B488C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2ECADCEE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78A6789" w14:textId="73BD479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F7057D4" w14:textId="6FCCD47E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78280603" w14:textId="77777777" w:rsidR="001D150E" w:rsidRPr="00237CD5" w:rsidRDefault="001D150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B8DE3" w14:textId="121D7868" w:rsidR="001D150E" w:rsidRPr="003D5680" w:rsidRDefault="00311222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La </w:t>
            </w:r>
            <w:r w:rsidR="0013130E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rivoluzione industriale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C12FC9" w14:textId="77777777" w:rsidR="00FD28BC" w:rsidRDefault="003D5F91" w:rsidP="003D5F91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Capitali, produzione e commercio in Inghilterra </w:t>
            </w:r>
          </w:p>
          <w:p w14:paraId="07CE5388" w14:textId="77777777" w:rsidR="003D5F91" w:rsidRDefault="003D5F91" w:rsidP="003D5F91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rivoluzione industriale </w:t>
            </w:r>
            <w:r w:rsidR="00495B68">
              <w:rPr>
                <w:rFonts w:asciiTheme="minorHAnsi" w:hAnsiTheme="minorHAnsi" w:cstheme="minorHAnsi"/>
                <w:szCs w:val="24"/>
              </w:rPr>
              <w:t xml:space="preserve">e le nuove tecnologie </w:t>
            </w:r>
          </w:p>
          <w:p w14:paraId="0FD931C8" w14:textId="77777777" w:rsidR="00495B68" w:rsidRDefault="00495B68" w:rsidP="003D5F91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fabbrica e la miniera</w:t>
            </w:r>
          </w:p>
          <w:p w14:paraId="7FD41B9E" w14:textId="77777777" w:rsidR="00495B68" w:rsidRDefault="00495B68" w:rsidP="003D5F91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L’industria moderna: l’impatto dell’economia capitalist</w:t>
            </w:r>
            <w:r w:rsidR="00D91593">
              <w:rPr>
                <w:rFonts w:asciiTheme="minorHAnsi" w:hAnsiTheme="minorHAnsi" w:cstheme="minorHAnsi"/>
                <w:szCs w:val="24"/>
              </w:rPr>
              <w:t>ica</w:t>
            </w:r>
          </w:p>
          <w:p w14:paraId="69CB8190" w14:textId="77777777" w:rsidR="00D91593" w:rsidRDefault="00D91593" w:rsidP="003D5F91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L’industria moderna e le trasformazioni sociali</w:t>
            </w:r>
          </w:p>
          <w:p w14:paraId="48FF0D6A" w14:textId="65023EA6" w:rsidR="00B234D4" w:rsidRPr="003D5F91" w:rsidRDefault="00B234D4" w:rsidP="003D5F91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nuove idee economiche: Adam Smith e il liberismo</w:t>
            </w:r>
          </w:p>
        </w:tc>
      </w:tr>
      <w:tr w:rsidR="00BC609E" w:rsidRPr="008B7630" w14:paraId="5FCAEAAD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498D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eventi e fenomeni nel tempo </w:t>
            </w:r>
          </w:p>
          <w:p w14:paraId="10C97427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1B79AC0D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25CA24D3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6F36BAC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3768817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054FB5B2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DFA313F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624037F1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54AF14A2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BB75CE6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2473B96D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069D4439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A4EE5F8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374E456F" w14:textId="77777777" w:rsidR="00BC609E" w:rsidRPr="00237CD5" w:rsidRDefault="00BC609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A8A" w14:textId="5DB68A52" w:rsidR="00BC609E" w:rsidRPr="00691DE8" w:rsidRDefault="0074729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Le Americhe nel Settecento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0FB4" w14:textId="5FCE31FE" w:rsidR="00D3350F" w:rsidRDefault="00494482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sistema coloniale spagnolo e portoghese </w:t>
            </w:r>
            <w:r w:rsidR="00DE20A5">
              <w:rPr>
                <w:rFonts w:asciiTheme="minorHAnsi" w:hAnsiTheme="minorHAnsi" w:cstheme="minorHAnsi"/>
                <w:szCs w:val="24"/>
              </w:rPr>
              <w:t>nelle Americhe</w:t>
            </w:r>
          </w:p>
          <w:p w14:paraId="0460D4CA" w14:textId="22863C09" w:rsidR="00DE20A5" w:rsidRDefault="00DE20A5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Gli esiti del colonialismo francese nelle Americhe</w:t>
            </w:r>
          </w:p>
          <w:p w14:paraId="12B9E09E" w14:textId="53ED23D9" w:rsidR="00DE20A5" w:rsidRDefault="00DE20A5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Gli esiti del colonialismo inglese nelle Americhe </w:t>
            </w:r>
          </w:p>
          <w:p w14:paraId="4B85191E" w14:textId="34A320D4" w:rsidR="00400AB1" w:rsidRDefault="00400AB1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origini dei conflitti tra Europa e colonie americane</w:t>
            </w:r>
          </w:p>
          <w:p w14:paraId="712F2287" w14:textId="096C34ED" w:rsidR="00400AB1" w:rsidRDefault="00400AB1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Dichiarazione </w:t>
            </w:r>
            <w:r w:rsidR="00BB4102">
              <w:rPr>
                <w:rFonts w:asciiTheme="minorHAnsi" w:hAnsiTheme="minorHAnsi" w:cstheme="minorHAnsi"/>
                <w:szCs w:val="24"/>
              </w:rPr>
              <w:t>d’indipendenza e vittoria contro gli inglesi</w:t>
            </w:r>
          </w:p>
          <w:p w14:paraId="17371402" w14:textId="123090A0" w:rsidR="00BB4102" w:rsidRDefault="00BB4102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questione aperta dopo l’indipendenza </w:t>
            </w:r>
          </w:p>
          <w:p w14:paraId="6C2916A0" w14:textId="440256F0" w:rsidR="00BB4102" w:rsidRDefault="00BB4102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Costituzione </w:t>
            </w:r>
            <w:r w:rsidR="00AF2EB8">
              <w:rPr>
                <w:rFonts w:asciiTheme="minorHAnsi" w:hAnsiTheme="minorHAnsi" w:cstheme="minorHAnsi"/>
                <w:szCs w:val="24"/>
              </w:rPr>
              <w:t xml:space="preserve">del 1787 e i primi dieci emendamenti </w:t>
            </w:r>
          </w:p>
          <w:p w14:paraId="28CE0BBB" w14:textId="0BBF5850" w:rsidR="00AF2EB8" w:rsidRPr="00494482" w:rsidRDefault="00AF2EB8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dibattito tra federalisti e antifederalisti</w:t>
            </w:r>
          </w:p>
          <w:p w14:paraId="0531BA76" w14:textId="67B3700C" w:rsidR="00BC609E" w:rsidRPr="00106EB7" w:rsidRDefault="00BC609E" w:rsidP="00133A55">
            <w:pPr>
              <w:pStyle w:val="Paragrafoelenco"/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C609E" w:rsidRPr="008B7630" w14:paraId="07F9138C" w14:textId="7777777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B0C9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01DADC93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44CA6CE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4BA7F78B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05D05DA6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5A56E17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67D3874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1CEB9AA7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1598AA59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CCBDC38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53CC198C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57FCFB75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6C00212" w14:textId="34E0E427" w:rsidR="00BC609E" w:rsidRPr="00237CD5" w:rsidRDefault="000702E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572A" w14:textId="019ACF29" w:rsidR="00BC609E" w:rsidRPr="00691DE8" w:rsidRDefault="00133A55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L</w:t>
            </w:r>
            <w:r w:rsidR="00D26C75">
              <w:rPr>
                <w:rFonts w:asciiTheme="minorHAnsi" w:hAnsiTheme="minorHAnsi" w:cstheme="minorHAnsi"/>
                <w:b/>
                <w:kern w:val="24"/>
                <w:szCs w:val="24"/>
              </w:rPr>
              <w:t>a Rivoluzione francese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30C7" w14:textId="77777777" w:rsidR="004E15F6" w:rsidRDefault="00751F7D" w:rsidP="00751F7D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grave questione fiscale della metà del Settecento</w:t>
            </w:r>
          </w:p>
          <w:p w14:paraId="114F0C0E" w14:textId="77777777" w:rsidR="00F26C6C" w:rsidRDefault="00F26C6C" w:rsidP="00751F7D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Versailles: dagli Stati generali all’Assemblea Costituente</w:t>
            </w:r>
          </w:p>
          <w:p w14:paraId="28D5B580" w14:textId="77777777" w:rsidR="00F26C6C" w:rsidRDefault="00F26C6C" w:rsidP="00751F7D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Parigi, 14 luglio 1789: </w:t>
            </w:r>
            <w:r w:rsidR="003A650B">
              <w:rPr>
                <w:rFonts w:asciiTheme="minorHAnsi" w:hAnsiTheme="minorHAnsi" w:cstheme="minorHAnsi"/>
                <w:szCs w:val="24"/>
              </w:rPr>
              <w:t>la presa della Bastiglia</w:t>
            </w:r>
          </w:p>
          <w:p w14:paraId="4AEAFB89" w14:textId="77777777" w:rsidR="003A650B" w:rsidRDefault="003A650B" w:rsidP="00751F7D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Dichiarazione dei Diritti dell’Uomo e del Cittadino </w:t>
            </w:r>
          </w:p>
          <w:p w14:paraId="31102987" w14:textId="77777777" w:rsidR="00F4251B" w:rsidRDefault="00F4251B" w:rsidP="00751F7D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grandi scelte dell’Assemblea costituente</w:t>
            </w:r>
          </w:p>
          <w:p w14:paraId="71D4F78E" w14:textId="77777777" w:rsidR="00F4251B" w:rsidRDefault="00F4251B" w:rsidP="00751F7D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Borghesia e popolo di Parigi: </w:t>
            </w:r>
            <w:r w:rsidR="00D668F8">
              <w:rPr>
                <w:rFonts w:asciiTheme="minorHAnsi" w:hAnsiTheme="minorHAnsi" w:cstheme="minorHAnsi"/>
                <w:szCs w:val="24"/>
              </w:rPr>
              <w:t xml:space="preserve">due anime della Rivoluzione </w:t>
            </w:r>
          </w:p>
          <w:p w14:paraId="1B78FF6B" w14:textId="77777777" w:rsidR="00D668F8" w:rsidRDefault="00D668F8" w:rsidP="00751F7D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Primavera 1792: ha inizio la guerra</w:t>
            </w:r>
          </w:p>
          <w:p w14:paraId="730E3BEC" w14:textId="77777777" w:rsidR="00D668F8" w:rsidRDefault="00D668F8" w:rsidP="00751F7D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L’epoca del Terrore</w:t>
            </w:r>
          </w:p>
          <w:p w14:paraId="1D48ABF2" w14:textId="3E30F5B0" w:rsidR="00101520" w:rsidRPr="00751F7D" w:rsidRDefault="00101520" w:rsidP="00751F7D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reazione termidoriana: la Francia guidata dal Direttorio</w:t>
            </w:r>
          </w:p>
        </w:tc>
      </w:tr>
      <w:tr w:rsidR="009F7EAD" w:rsidRPr="008B7630" w14:paraId="5368E101" w14:textId="77777777" w:rsidTr="00EB1AB6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20F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EC87BFC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C4957C6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34B92FFB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3F727CFC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631B05B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B47609C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5C521A6F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54CD0564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854AAD6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432AC7F5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5B45D147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64AE31E1" w14:textId="3FEF74C9" w:rsidR="009F7EAD" w:rsidRDefault="009F7EAD" w:rsidP="00EB1AB6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C6998" w14:textId="5A37AD36" w:rsidR="00E879BD" w:rsidRDefault="00E879B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L’età napoleonica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74F12D" w14:textId="77777777" w:rsidR="003D683B" w:rsidRDefault="00B07EE6" w:rsidP="00B07EE6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Attacco all’Austria</w:t>
            </w:r>
          </w:p>
          <w:p w14:paraId="04479561" w14:textId="77777777" w:rsidR="00B07EE6" w:rsidRDefault="00B07EE6" w:rsidP="00B07EE6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Napoleone primo console</w:t>
            </w:r>
          </w:p>
          <w:p w14:paraId="7A214494" w14:textId="77777777" w:rsidR="00FD25DF" w:rsidRDefault="00FD25DF" w:rsidP="00B07EE6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consolidamento del potere e delle riforme: 1799-1804</w:t>
            </w:r>
          </w:p>
          <w:p w14:paraId="2E91C20E" w14:textId="77777777" w:rsidR="00FD25DF" w:rsidRDefault="0041301D" w:rsidP="00B07EE6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Una nuova stagione di guerre europee (1803-14)</w:t>
            </w:r>
          </w:p>
          <w:p w14:paraId="3B321C1D" w14:textId="77777777" w:rsidR="0041301D" w:rsidRDefault="0041301D" w:rsidP="00B07EE6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 armate napoleoniche </w:t>
            </w:r>
            <w:r w:rsidR="00C5539B">
              <w:rPr>
                <w:rFonts w:asciiTheme="minorHAnsi" w:hAnsiTheme="minorHAnsi" w:cstheme="minorHAnsi"/>
                <w:szCs w:val="24"/>
              </w:rPr>
              <w:t>e i popoli europei</w:t>
            </w:r>
          </w:p>
          <w:p w14:paraId="1C2BB26E" w14:textId="22F73FA0" w:rsidR="00C5539B" w:rsidRPr="009A793E" w:rsidRDefault="00C5539B" w:rsidP="00B07EE6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cento giorni: la fine di Napoleone </w:t>
            </w:r>
          </w:p>
        </w:tc>
      </w:tr>
      <w:tr w:rsidR="00EB1AB6" w:rsidRPr="008B7630" w14:paraId="0B3E925A" w14:textId="77777777" w:rsidTr="007654ED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D362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653015C4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00BFDEC5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BD1CCFC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1AB1B9D7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F332753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8787A29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20F35D06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334478C3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64D9928D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09D81088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40FED4B3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9D6E563" w14:textId="1FB199C6" w:rsidR="00EB1AB6" w:rsidRPr="007654ED" w:rsidRDefault="00EB1AB6" w:rsidP="007654ED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006C" w14:textId="376F3CCD" w:rsidR="00EB1AB6" w:rsidRDefault="00184114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Il Congresso di Vienna e i moti del </w:t>
            </w:r>
            <w:r w:rsidR="003B608F">
              <w:rPr>
                <w:rFonts w:asciiTheme="minorHAnsi" w:hAnsiTheme="minorHAnsi" w:cstheme="minorHAnsi"/>
                <w:b/>
                <w:kern w:val="24"/>
                <w:szCs w:val="24"/>
              </w:rPr>
              <w:t>1820-21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A8FB2" w14:textId="77777777" w:rsidR="00392D0E" w:rsidRDefault="00B06BF1" w:rsidP="00F869EC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Un nuovo ordine europeo</w:t>
            </w:r>
          </w:p>
          <w:p w14:paraId="38CF2359" w14:textId="77777777" w:rsidR="00B06BF1" w:rsidRDefault="00B06BF1" w:rsidP="00F869EC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carta politica dell’Europa</w:t>
            </w:r>
          </w:p>
          <w:p w14:paraId="66584F70" w14:textId="77777777" w:rsidR="00B06BF1" w:rsidRDefault="00182006" w:rsidP="00F869EC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Santa Alleanza </w:t>
            </w:r>
          </w:p>
          <w:p w14:paraId="64FA65C5" w14:textId="77777777" w:rsidR="00182006" w:rsidRDefault="00182006" w:rsidP="00F869EC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L’Italia, una “denominazione geografica”</w:t>
            </w:r>
          </w:p>
          <w:p w14:paraId="468EEDA8" w14:textId="77777777" w:rsidR="00C458F9" w:rsidRDefault="00C458F9" w:rsidP="00F869EC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Balcani: </w:t>
            </w:r>
            <w:r w:rsidR="00FD4110">
              <w:rPr>
                <w:rFonts w:asciiTheme="minorHAnsi" w:hAnsiTheme="minorHAnsi" w:cstheme="minorHAnsi"/>
                <w:szCs w:val="24"/>
              </w:rPr>
              <w:t>un’area di crisi irrisolta dopo il 1815</w:t>
            </w:r>
          </w:p>
          <w:p w14:paraId="370926B9" w14:textId="77777777" w:rsidR="00FD4110" w:rsidRDefault="00FD4110" w:rsidP="00F869EC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concerto delle grandi potenze europee</w:t>
            </w:r>
          </w:p>
          <w:p w14:paraId="6C8CA671" w14:textId="77777777" w:rsidR="00F25648" w:rsidRDefault="00F25648" w:rsidP="00F869EC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Società e cultura nell’età </w:t>
            </w:r>
            <w:r w:rsidR="00504B0F">
              <w:rPr>
                <w:rFonts w:asciiTheme="minorHAnsi" w:hAnsiTheme="minorHAnsi" w:cstheme="minorHAnsi"/>
                <w:szCs w:val="24"/>
              </w:rPr>
              <w:t>della Restaurazione</w:t>
            </w:r>
          </w:p>
          <w:p w14:paraId="3E6379A1" w14:textId="77777777" w:rsidR="00971C95" w:rsidRDefault="00971C95" w:rsidP="00F869EC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 moti del 1820-21 e del 1825 in Spagna, Italia e Russia</w:t>
            </w:r>
          </w:p>
          <w:p w14:paraId="40BC1A02" w14:textId="3BDF3549" w:rsidR="00F04312" w:rsidRDefault="00F04312" w:rsidP="00F869EC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1820-30: insurrezione greca e guerra indipendentista</w:t>
            </w:r>
          </w:p>
        </w:tc>
      </w:tr>
      <w:tr w:rsidR="007654ED" w:rsidRPr="008B7630" w14:paraId="61F4A742" w14:textId="77777777" w:rsidTr="00DF54CF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F196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7579BCFD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5A542A46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69E69CB7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4F16F7CA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3F2CDC05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37018B47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5148E601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74AC8B94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A739717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5F781D9A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1E148B64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5B31731" w14:textId="4AB0831E" w:rsidR="007654ED" w:rsidRPr="00DF54CF" w:rsidRDefault="007654ED" w:rsidP="00DF54C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03D64" w14:textId="77777777" w:rsidR="007654ED" w:rsidRDefault="00B3578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La</w:t>
            </w:r>
            <w:r w:rsidR="00073E93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svolta del 1830</w:t>
            </w:r>
          </w:p>
          <w:p w14:paraId="528D860C" w14:textId="088DBC50" w:rsidR="00F219FA" w:rsidRDefault="00F219FA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I moti del 1848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053A11" w14:textId="35A8216F" w:rsidR="00E439EE" w:rsidRDefault="00E11AFE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1830: la “Rivoluzione di luglio” in Francia</w:t>
            </w:r>
          </w:p>
          <w:p w14:paraId="0E17672F" w14:textId="79924C95" w:rsidR="00A57336" w:rsidRDefault="00A57336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1830: le rivoluzioni in Belgio e in Polonia</w:t>
            </w:r>
          </w:p>
          <w:p w14:paraId="7C90F37A" w14:textId="09DA6DC3" w:rsidR="00A57336" w:rsidRDefault="00A57336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1831: </w:t>
            </w:r>
            <w:r w:rsidR="007027C0">
              <w:rPr>
                <w:rFonts w:asciiTheme="minorHAnsi" w:hAnsiTheme="minorHAnsi" w:cstheme="minorHAnsi"/>
                <w:szCs w:val="24"/>
              </w:rPr>
              <w:t xml:space="preserve">i moti in Emilia e in Romagna </w:t>
            </w:r>
          </w:p>
          <w:p w14:paraId="1BB1805F" w14:textId="18260995" w:rsidR="00437ADC" w:rsidRDefault="00437ADC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caratteri complessivi dei moti europei </w:t>
            </w:r>
            <w:r w:rsidR="00634BCC">
              <w:rPr>
                <w:rFonts w:asciiTheme="minorHAnsi" w:hAnsiTheme="minorHAnsi" w:cstheme="minorHAnsi"/>
                <w:szCs w:val="24"/>
              </w:rPr>
              <w:t>del 1830-31</w:t>
            </w:r>
          </w:p>
          <w:p w14:paraId="064A69E8" w14:textId="1B94F3A1" w:rsidR="00634BCC" w:rsidRDefault="00634BCC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L’Inghilterra nei pri</w:t>
            </w:r>
            <w:r w:rsidR="008B1BC2">
              <w:rPr>
                <w:rFonts w:asciiTheme="minorHAnsi" w:hAnsiTheme="minorHAnsi" w:cstheme="minorHAnsi"/>
                <w:szCs w:val="24"/>
              </w:rPr>
              <w:t xml:space="preserve">mi </w:t>
            </w:r>
            <w:r w:rsidR="003A1B9A">
              <w:rPr>
                <w:rFonts w:asciiTheme="minorHAnsi" w:hAnsiTheme="minorHAnsi" w:cstheme="minorHAnsi"/>
                <w:szCs w:val="24"/>
              </w:rPr>
              <w:t xml:space="preserve">decenni </w:t>
            </w:r>
            <w:r w:rsidR="001C0201">
              <w:rPr>
                <w:rFonts w:asciiTheme="minorHAnsi" w:hAnsiTheme="minorHAnsi" w:cstheme="minorHAnsi"/>
                <w:szCs w:val="24"/>
              </w:rPr>
              <w:t>del nuovo secolo</w:t>
            </w:r>
          </w:p>
          <w:p w14:paraId="3C5317AB" w14:textId="3D6D8653" w:rsidR="001C0201" w:rsidRDefault="001C0201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Ferrovie e sviluppo di nuovi prodotti in Inghilterra </w:t>
            </w:r>
          </w:p>
          <w:p w14:paraId="2DC6E569" w14:textId="326E9148" w:rsidR="000F6D77" w:rsidRDefault="000F6D77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borghesia e la riforma elettorale inglese del 1832</w:t>
            </w:r>
          </w:p>
          <w:p w14:paraId="56C8495A" w14:textId="25BD366E" w:rsidR="00080F57" w:rsidRDefault="00080F57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movimento cartista in Inghilterra </w:t>
            </w:r>
          </w:p>
          <w:p w14:paraId="66DDEFAD" w14:textId="407DF4BF" w:rsidR="00080F57" w:rsidRDefault="00080F57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svolta liberista </w:t>
            </w:r>
            <w:r w:rsidR="00AA1E48">
              <w:rPr>
                <w:rFonts w:asciiTheme="minorHAnsi" w:hAnsiTheme="minorHAnsi" w:cstheme="minorHAnsi"/>
                <w:szCs w:val="24"/>
              </w:rPr>
              <w:t xml:space="preserve">del 1846 in Inghilterra </w:t>
            </w:r>
          </w:p>
          <w:p w14:paraId="3B231941" w14:textId="6F27C48B" w:rsidR="00F219FA" w:rsidRDefault="00F219FA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1848 e la primavera dei popoli</w:t>
            </w:r>
          </w:p>
          <w:p w14:paraId="63AC02C7" w14:textId="31B763FD" w:rsidR="00F219FA" w:rsidRPr="00E11AFE" w:rsidRDefault="00F219FA" w:rsidP="0006612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guerre d’indipendenza italiana</w:t>
            </w:r>
          </w:p>
          <w:p w14:paraId="1A5C4CA2" w14:textId="59CE83D2" w:rsidR="00D204B4" w:rsidRPr="00D204B4" w:rsidRDefault="00D204B4" w:rsidP="00D204B4">
            <w:pPr>
              <w:suppressAutoHyphens w:val="0"/>
              <w:ind w:left="36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5834258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09166F8" w14:textId="5AF551B6" w:rsidR="00FF1FC0" w:rsidRPr="00FF1FC0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Piove di Sacco, </w:t>
      </w:r>
      <w:r w:rsidR="00FA0BDB">
        <w:rPr>
          <w:rFonts w:ascii="Calibri" w:hAnsi="Calibri"/>
          <w:szCs w:val="24"/>
        </w:rPr>
        <w:t>19</w:t>
      </w:r>
      <w:r w:rsidR="00A9070F">
        <w:rPr>
          <w:rFonts w:ascii="Calibri" w:hAnsi="Calibri"/>
          <w:szCs w:val="24"/>
        </w:rPr>
        <w:t>.</w:t>
      </w:r>
      <w:r w:rsidR="00FF1FC0">
        <w:rPr>
          <w:rFonts w:ascii="Calibri" w:hAnsi="Calibri"/>
          <w:szCs w:val="24"/>
        </w:rPr>
        <w:t>06.202</w:t>
      </w:r>
      <w:r w:rsidR="00FA0BDB">
        <w:rPr>
          <w:rFonts w:ascii="Calibri" w:hAnsi="Calibri"/>
          <w:szCs w:val="24"/>
        </w:rPr>
        <w:t>1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1B607051" w14:textId="77777777" w:rsidR="0069529E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69529E">
        <w:rPr>
          <w:rFonts w:ascii="Calibri" w:hAnsi="Calibri"/>
          <w:szCs w:val="24"/>
        </w:rPr>
        <w:t xml:space="preserve"> Docente</w:t>
      </w:r>
    </w:p>
    <w:p w14:paraId="6826F222" w14:textId="77777777" w:rsidR="0069529E" w:rsidRDefault="0069529E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25CA09BF" w14:textId="6A794537" w:rsidR="003D5680" w:rsidRDefault="0069529E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Prof.ssa Annunziata Chiariello </w:t>
      </w:r>
      <w:r w:rsidR="00D27649">
        <w:rPr>
          <w:rFonts w:ascii="Calibri" w:hAnsi="Calibri"/>
          <w:szCs w:val="24"/>
        </w:rPr>
        <w:t xml:space="preserve">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52E49C48" w14:textId="77777777"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274C6354" w14:textId="5D625063"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r w:rsidR="00FA0BDB">
        <w:rPr>
          <w:rFonts w:ascii="Calibri" w:hAnsi="Calibri"/>
          <w:szCs w:val="24"/>
        </w:rPr>
        <w:t>Alessio Baldon</w:t>
      </w:r>
    </w:p>
    <w:p w14:paraId="1FB2CAF8" w14:textId="313E4AC8" w:rsidR="00FA0BDB" w:rsidRDefault="00FA0BDB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Manuel Busato</w:t>
      </w:r>
    </w:p>
    <w:p w14:paraId="388B59F1" w14:textId="77061CE2" w:rsidR="00996D05" w:rsidRDefault="00996D05" w:rsidP="00C53250">
      <w:pPr>
        <w:tabs>
          <w:tab w:val="left" w:pos="6804"/>
        </w:tabs>
        <w:ind w:right="-31"/>
        <w:jc w:val="right"/>
      </w:pP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6A328" w14:textId="77777777" w:rsidR="008422DD" w:rsidRDefault="008422DD">
      <w:r>
        <w:separator/>
      </w:r>
    </w:p>
  </w:endnote>
  <w:endnote w:type="continuationSeparator" w:id="0">
    <w:p w14:paraId="2587A142" w14:textId="77777777" w:rsidR="008422DD" w:rsidRDefault="0084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5EAF" w14:textId="77777777" w:rsidR="009E47A7" w:rsidRDefault="009E4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7AF1CA3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7777777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6B971" w14:textId="77777777" w:rsidR="008422DD" w:rsidRDefault="008422DD">
      <w:r>
        <w:separator/>
      </w:r>
    </w:p>
  </w:footnote>
  <w:footnote w:type="continuationSeparator" w:id="0">
    <w:p w14:paraId="241C8414" w14:textId="77777777" w:rsidR="008422DD" w:rsidRDefault="0084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E0DF" w14:textId="77777777" w:rsidR="009E47A7" w:rsidRDefault="009E4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12E1" w14:textId="77777777" w:rsidR="009E47A7" w:rsidRDefault="009E47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3944283"/>
    <w:multiLevelType w:val="hybridMultilevel"/>
    <w:tmpl w:val="DB46A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A5C7A60"/>
    <w:multiLevelType w:val="hybridMultilevel"/>
    <w:tmpl w:val="F2FAE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3EE4"/>
    <w:multiLevelType w:val="hybridMultilevel"/>
    <w:tmpl w:val="047A3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AE50FA"/>
    <w:multiLevelType w:val="hybridMultilevel"/>
    <w:tmpl w:val="7A184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13863"/>
    <w:multiLevelType w:val="hybridMultilevel"/>
    <w:tmpl w:val="F08E1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33649"/>
    <w:multiLevelType w:val="hybridMultilevel"/>
    <w:tmpl w:val="844843C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D1221"/>
    <w:multiLevelType w:val="hybridMultilevel"/>
    <w:tmpl w:val="7A58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5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6C13FFC"/>
    <w:multiLevelType w:val="hybridMultilevel"/>
    <w:tmpl w:val="CBA0455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0"/>
  </w:num>
  <w:num w:numId="5">
    <w:abstractNumId w:val="6"/>
  </w:num>
  <w:num w:numId="6">
    <w:abstractNumId w:val="17"/>
  </w:num>
  <w:num w:numId="7">
    <w:abstractNumId w:val="30"/>
  </w:num>
  <w:num w:numId="8">
    <w:abstractNumId w:val="28"/>
  </w:num>
  <w:num w:numId="9">
    <w:abstractNumId w:val="2"/>
  </w:num>
  <w:num w:numId="10">
    <w:abstractNumId w:val="21"/>
  </w:num>
  <w:num w:numId="11">
    <w:abstractNumId w:val="1"/>
  </w:num>
  <w:num w:numId="12">
    <w:abstractNumId w:val="14"/>
  </w:num>
  <w:num w:numId="13">
    <w:abstractNumId w:val="25"/>
  </w:num>
  <w:num w:numId="14">
    <w:abstractNumId w:val="9"/>
  </w:num>
  <w:num w:numId="15">
    <w:abstractNumId w:val="13"/>
  </w:num>
  <w:num w:numId="16">
    <w:abstractNumId w:val="4"/>
  </w:num>
  <w:num w:numId="17">
    <w:abstractNumId w:val="24"/>
  </w:num>
  <w:num w:numId="18">
    <w:abstractNumId w:val="26"/>
  </w:num>
  <w:num w:numId="19">
    <w:abstractNumId w:val="11"/>
  </w:num>
  <w:num w:numId="20">
    <w:abstractNumId w:val="29"/>
  </w:num>
  <w:num w:numId="21">
    <w:abstractNumId w:val="7"/>
  </w:num>
  <w:num w:numId="22">
    <w:abstractNumId w:val="15"/>
  </w:num>
  <w:num w:numId="23">
    <w:abstractNumId w:val="8"/>
  </w:num>
  <w:num w:numId="24">
    <w:abstractNumId w:val="27"/>
  </w:num>
  <w:num w:numId="25">
    <w:abstractNumId w:val="19"/>
  </w:num>
  <w:num w:numId="26">
    <w:abstractNumId w:val="18"/>
  </w:num>
  <w:num w:numId="27">
    <w:abstractNumId w:val="3"/>
  </w:num>
  <w:num w:numId="28">
    <w:abstractNumId w:val="5"/>
  </w:num>
  <w:num w:numId="29">
    <w:abstractNumId w:val="12"/>
  </w:num>
  <w:num w:numId="30">
    <w:abstractNumId w:val="1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3060"/>
    <w:rsid w:val="00013DE3"/>
    <w:rsid w:val="00031780"/>
    <w:rsid w:val="00050460"/>
    <w:rsid w:val="000521DD"/>
    <w:rsid w:val="00060D99"/>
    <w:rsid w:val="00061528"/>
    <w:rsid w:val="00064F9B"/>
    <w:rsid w:val="00066121"/>
    <w:rsid w:val="000702EE"/>
    <w:rsid w:val="00071CE8"/>
    <w:rsid w:val="00073E93"/>
    <w:rsid w:val="00076C42"/>
    <w:rsid w:val="00080387"/>
    <w:rsid w:val="00080F57"/>
    <w:rsid w:val="000824FB"/>
    <w:rsid w:val="000913DE"/>
    <w:rsid w:val="000931BD"/>
    <w:rsid w:val="00097F8B"/>
    <w:rsid w:val="000A472B"/>
    <w:rsid w:val="000B1AA6"/>
    <w:rsid w:val="000B45CC"/>
    <w:rsid w:val="000B6CA3"/>
    <w:rsid w:val="000C285B"/>
    <w:rsid w:val="000C3CE4"/>
    <w:rsid w:val="000C5B3C"/>
    <w:rsid w:val="000E2A59"/>
    <w:rsid w:val="000F6D77"/>
    <w:rsid w:val="00101520"/>
    <w:rsid w:val="00106CB9"/>
    <w:rsid w:val="00106EB7"/>
    <w:rsid w:val="001072C4"/>
    <w:rsid w:val="0011322E"/>
    <w:rsid w:val="0012588C"/>
    <w:rsid w:val="0013130E"/>
    <w:rsid w:val="00133A55"/>
    <w:rsid w:val="00134636"/>
    <w:rsid w:val="00135966"/>
    <w:rsid w:val="00136B80"/>
    <w:rsid w:val="00146E69"/>
    <w:rsid w:val="00150681"/>
    <w:rsid w:val="00150E73"/>
    <w:rsid w:val="001533D0"/>
    <w:rsid w:val="00182006"/>
    <w:rsid w:val="00183281"/>
    <w:rsid w:val="00184114"/>
    <w:rsid w:val="00190471"/>
    <w:rsid w:val="001938D8"/>
    <w:rsid w:val="00193C33"/>
    <w:rsid w:val="001B14F2"/>
    <w:rsid w:val="001C0201"/>
    <w:rsid w:val="001C20DC"/>
    <w:rsid w:val="001C6CF8"/>
    <w:rsid w:val="001D150E"/>
    <w:rsid w:val="001F2907"/>
    <w:rsid w:val="001F3E63"/>
    <w:rsid w:val="001F630C"/>
    <w:rsid w:val="00214034"/>
    <w:rsid w:val="00217BDC"/>
    <w:rsid w:val="00233D94"/>
    <w:rsid w:val="002365AA"/>
    <w:rsid w:val="00237CD5"/>
    <w:rsid w:val="002433B2"/>
    <w:rsid w:val="00247B80"/>
    <w:rsid w:val="00254DE2"/>
    <w:rsid w:val="0026659E"/>
    <w:rsid w:val="00274FC7"/>
    <w:rsid w:val="002757CD"/>
    <w:rsid w:val="00276021"/>
    <w:rsid w:val="0027683D"/>
    <w:rsid w:val="002933FA"/>
    <w:rsid w:val="002E0ABE"/>
    <w:rsid w:val="002E161E"/>
    <w:rsid w:val="002E241B"/>
    <w:rsid w:val="002F0D48"/>
    <w:rsid w:val="0030053F"/>
    <w:rsid w:val="00304CCA"/>
    <w:rsid w:val="00311222"/>
    <w:rsid w:val="003174B6"/>
    <w:rsid w:val="00330F7B"/>
    <w:rsid w:val="0033347E"/>
    <w:rsid w:val="003449A7"/>
    <w:rsid w:val="00347EC9"/>
    <w:rsid w:val="00350F02"/>
    <w:rsid w:val="00354B8C"/>
    <w:rsid w:val="0035677F"/>
    <w:rsid w:val="00366B09"/>
    <w:rsid w:val="003772C3"/>
    <w:rsid w:val="00386C68"/>
    <w:rsid w:val="00392D0E"/>
    <w:rsid w:val="003A1B9A"/>
    <w:rsid w:val="003A4953"/>
    <w:rsid w:val="003A650B"/>
    <w:rsid w:val="003B1673"/>
    <w:rsid w:val="003B608F"/>
    <w:rsid w:val="003C2AFF"/>
    <w:rsid w:val="003C510A"/>
    <w:rsid w:val="003C70FF"/>
    <w:rsid w:val="003C71B8"/>
    <w:rsid w:val="003D5680"/>
    <w:rsid w:val="003D5F91"/>
    <w:rsid w:val="003D683B"/>
    <w:rsid w:val="003D7909"/>
    <w:rsid w:val="003E2892"/>
    <w:rsid w:val="003E668E"/>
    <w:rsid w:val="003E7560"/>
    <w:rsid w:val="003F1126"/>
    <w:rsid w:val="00400AB1"/>
    <w:rsid w:val="00401B53"/>
    <w:rsid w:val="00412FEE"/>
    <w:rsid w:val="0041301D"/>
    <w:rsid w:val="00416273"/>
    <w:rsid w:val="004271C6"/>
    <w:rsid w:val="00430878"/>
    <w:rsid w:val="00437ADC"/>
    <w:rsid w:val="004569DA"/>
    <w:rsid w:val="00465135"/>
    <w:rsid w:val="00487B06"/>
    <w:rsid w:val="00494482"/>
    <w:rsid w:val="00495B68"/>
    <w:rsid w:val="004A259A"/>
    <w:rsid w:val="004C1112"/>
    <w:rsid w:val="004C5C27"/>
    <w:rsid w:val="004C6784"/>
    <w:rsid w:val="004C7037"/>
    <w:rsid w:val="004D1775"/>
    <w:rsid w:val="004D28AB"/>
    <w:rsid w:val="004E03DB"/>
    <w:rsid w:val="004E0AAE"/>
    <w:rsid w:val="004E15F6"/>
    <w:rsid w:val="004E7289"/>
    <w:rsid w:val="004F3C19"/>
    <w:rsid w:val="004F6055"/>
    <w:rsid w:val="00504B0F"/>
    <w:rsid w:val="0050751A"/>
    <w:rsid w:val="00514FB9"/>
    <w:rsid w:val="00535999"/>
    <w:rsid w:val="00545E16"/>
    <w:rsid w:val="005543A9"/>
    <w:rsid w:val="005566DD"/>
    <w:rsid w:val="00561306"/>
    <w:rsid w:val="00575936"/>
    <w:rsid w:val="005B45EC"/>
    <w:rsid w:val="005C4B31"/>
    <w:rsid w:val="005D4C6D"/>
    <w:rsid w:val="005E6739"/>
    <w:rsid w:val="005E7177"/>
    <w:rsid w:val="00603B70"/>
    <w:rsid w:val="00634BCC"/>
    <w:rsid w:val="0064321A"/>
    <w:rsid w:val="00646089"/>
    <w:rsid w:val="00650720"/>
    <w:rsid w:val="00667B2D"/>
    <w:rsid w:val="006708EB"/>
    <w:rsid w:val="00672B0C"/>
    <w:rsid w:val="00675232"/>
    <w:rsid w:val="0067662E"/>
    <w:rsid w:val="00691DE8"/>
    <w:rsid w:val="0069529E"/>
    <w:rsid w:val="0069536C"/>
    <w:rsid w:val="006961EC"/>
    <w:rsid w:val="006963DA"/>
    <w:rsid w:val="00697605"/>
    <w:rsid w:val="006C28F4"/>
    <w:rsid w:val="006E0577"/>
    <w:rsid w:val="006E3051"/>
    <w:rsid w:val="00701FB0"/>
    <w:rsid w:val="007027C0"/>
    <w:rsid w:val="007053BA"/>
    <w:rsid w:val="00711FAC"/>
    <w:rsid w:val="0072075C"/>
    <w:rsid w:val="00733723"/>
    <w:rsid w:val="007364C1"/>
    <w:rsid w:val="00740491"/>
    <w:rsid w:val="00742EA8"/>
    <w:rsid w:val="0074729F"/>
    <w:rsid w:val="00751F7D"/>
    <w:rsid w:val="00761508"/>
    <w:rsid w:val="007654ED"/>
    <w:rsid w:val="00766E4A"/>
    <w:rsid w:val="007675FE"/>
    <w:rsid w:val="00774B17"/>
    <w:rsid w:val="00784D3C"/>
    <w:rsid w:val="00786868"/>
    <w:rsid w:val="00790117"/>
    <w:rsid w:val="007A560B"/>
    <w:rsid w:val="007B2662"/>
    <w:rsid w:val="007C0966"/>
    <w:rsid w:val="007C3736"/>
    <w:rsid w:val="007D4CFD"/>
    <w:rsid w:val="007E57A1"/>
    <w:rsid w:val="007E5CDF"/>
    <w:rsid w:val="007F0E8B"/>
    <w:rsid w:val="007F7CC2"/>
    <w:rsid w:val="00835B64"/>
    <w:rsid w:val="008422DD"/>
    <w:rsid w:val="008471C5"/>
    <w:rsid w:val="0084744A"/>
    <w:rsid w:val="00850BA1"/>
    <w:rsid w:val="00855330"/>
    <w:rsid w:val="0085690E"/>
    <w:rsid w:val="0088670D"/>
    <w:rsid w:val="008961C4"/>
    <w:rsid w:val="008A606D"/>
    <w:rsid w:val="008B1BC2"/>
    <w:rsid w:val="008B7630"/>
    <w:rsid w:val="008C40C9"/>
    <w:rsid w:val="008C6CD4"/>
    <w:rsid w:val="008E03AE"/>
    <w:rsid w:val="008E2995"/>
    <w:rsid w:val="008F1C13"/>
    <w:rsid w:val="008F6494"/>
    <w:rsid w:val="008F703A"/>
    <w:rsid w:val="00915AA3"/>
    <w:rsid w:val="0092025A"/>
    <w:rsid w:val="0092207A"/>
    <w:rsid w:val="00930BE4"/>
    <w:rsid w:val="00930D5C"/>
    <w:rsid w:val="00932D03"/>
    <w:rsid w:val="0094187B"/>
    <w:rsid w:val="009444E5"/>
    <w:rsid w:val="00946BB5"/>
    <w:rsid w:val="0096204E"/>
    <w:rsid w:val="00964A45"/>
    <w:rsid w:val="0096589C"/>
    <w:rsid w:val="00971C95"/>
    <w:rsid w:val="0098530B"/>
    <w:rsid w:val="00990FC2"/>
    <w:rsid w:val="009957D5"/>
    <w:rsid w:val="00996D05"/>
    <w:rsid w:val="00997F53"/>
    <w:rsid w:val="009A25F1"/>
    <w:rsid w:val="009A4103"/>
    <w:rsid w:val="009A5723"/>
    <w:rsid w:val="009A793E"/>
    <w:rsid w:val="009B24F4"/>
    <w:rsid w:val="009B6A1F"/>
    <w:rsid w:val="009C320E"/>
    <w:rsid w:val="009C765D"/>
    <w:rsid w:val="009D03A8"/>
    <w:rsid w:val="009E47A7"/>
    <w:rsid w:val="009E534C"/>
    <w:rsid w:val="009F3E69"/>
    <w:rsid w:val="009F56A0"/>
    <w:rsid w:val="009F7EAD"/>
    <w:rsid w:val="00A07B04"/>
    <w:rsid w:val="00A1017F"/>
    <w:rsid w:val="00A33F00"/>
    <w:rsid w:val="00A403C2"/>
    <w:rsid w:val="00A50005"/>
    <w:rsid w:val="00A57336"/>
    <w:rsid w:val="00A66166"/>
    <w:rsid w:val="00A7727C"/>
    <w:rsid w:val="00A8517E"/>
    <w:rsid w:val="00A9070F"/>
    <w:rsid w:val="00A90AD8"/>
    <w:rsid w:val="00A90D6E"/>
    <w:rsid w:val="00AA1E48"/>
    <w:rsid w:val="00AA564A"/>
    <w:rsid w:val="00AA6022"/>
    <w:rsid w:val="00AB0CA3"/>
    <w:rsid w:val="00AB13D5"/>
    <w:rsid w:val="00AD138E"/>
    <w:rsid w:val="00AD5BE6"/>
    <w:rsid w:val="00AE1776"/>
    <w:rsid w:val="00AF2EB8"/>
    <w:rsid w:val="00B00C91"/>
    <w:rsid w:val="00B06BF1"/>
    <w:rsid w:val="00B07EE6"/>
    <w:rsid w:val="00B15E7F"/>
    <w:rsid w:val="00B15F04"/>
    <w:rsid w:val="00B234D4"/>
    <w:rsid w:val="00B3578D"/>
    <w:rsid w:val="00B3645A"/>
    <w:rsid w:val="00B55AE4"/>
    <w:rsid w:val="00B80422"/>
    <w:rsid w:val="00B8568A"/>
    <w:rsid w:val="00B8762E"/>
    <w:rsid w:val="00B92E48"/>
    <w:rsid w:val="00BA15F4"/>
    <w:rsid w:val="00BB3CFC"/>
    <w:rsid w:val="00BB4102"/>
    <w:rsid w:val="00BB7FE5"/>
    <w:rsid w:val="00BC220A"/>
    <w:rsid w:val="00BC609E"/>
    <w:rsid w:val="00BC6B3D"/>
    <w:rsid w:val="00BD707A"/>
    <w:rsid w:val="00BE44CB"/>
    <w:rsid w:val="00BE7FAF"/>
    <w:rsid w:val="00BF3AEE"/>
    <w:rsid w:val="00BF630B"/>
    <w:rsid w:val="00C073BD"/>
    <w:rsid w:val="00C14843"/>
    <w:rsid w:val="00C1761B"/>
    <w:rsid w:val="00C450E8"/>
    <w:rsid w:val="00C458F9"/>
    <w:rsid w:val="00C53250"/>
    <w:rsid w:val="00C5539B"/>
    <w:rsid w:val="00C65491"/>
    <w:rsid w:val="00C66FB8"/>
    <w:rsid w:val="00C73CDF"/>
    <w:rsid w:val="00C85A1E"/>
    <w:rsid w:val="00C87D66"/>
    <w:rsid w:val="00C92978"/>
    <w:rsid w:val="00C94020"/>
    <w:rsid w:val="00CA7968"/>
    <w:rsid w:val="00CB321B"/>
    <w:rsid w:val="00CC7BEE"/>
    <w:rsid w:val="00CD55A8"/>
    <w:rsid w:val="00CF713E"/>
    <w:rsid w:val="00D039D7"/>
    <w:rsid w:val="00D07C23"/>
    <w:rsid w:val="00D11E5E"/>
    <w:rsid w:val="00D15909"/>
    <w:rsid w:val="00D204B4"/>
    <w:rsid w:val="00D230B1"/>
    <w:rsid w:val="00D239D3"/>
    <w:rsid w:val="00D26C75"/>
    <w:rsid w:val="00D27649"/>
    <w:rsid w:val="00D3350F"/>
    <w:rsid w:val="00D45404"/>
    <w:rsid w:val="00D4716E"/>
    <w:rsid w:val="00D47DAC"/>
    <w:rsid w:val="00D5671F"/>
    <w:rsid w:val="00D60067"/>
    <w:rsid w:val="00D668F8"/>
    <w:rsid w:val="00D740CF"/>
    <w:rsid w:val="00D766D1"/>
    <w:rsid w:val="00D91593"/>
    <w:rsid w:val="00DA150B"/>
    <w:rsid w:val="00DC3F70"/>
    <w:rsid w:val="00DC714D"/>
    <w:rsid w:val="00DD29B0"/>
    <w:rsid w:val="00DE20A5"/>
    <w:rsid w:val="00DF54CF"/>
    <w:rsid w:val="00DF5691"/>
    <w:rsid w:val="00E11AFE"/>
    <w:rsid w:val="00E1482A"/>
    <w:rsid w:val="00E3003E"/>
    <w:rsid w:val="00E42639"/>
    <w:rsid w:val="00E439EE"/>
    <w:rsid w:val="00E6567F"/>
    <w:rsid w:val="00E73B1E"/>
    <w:rsid w:val="00E75F49"/>
    <w:rsid w:val="00E879BD"/>
    <w:rsid w:val="00E90A28"/>
    <w:rsid w:val="00E92D81"/>
    <w:rsid w:val="00E94DCE"/>
    <w:rsid w:val="00EA2321"/>
    <w:rsid w:val="00EB1AB6"/>
    <w:rsid w:val="00EC548E"/>
    <w:rsid w:val="00EC656E"/>
    <w:rsid w:val="00ED1C7A"/>
    <w:rsid w:val="00EE7E72"/>
    <w:rsid w:val="00EF233B"/>
    <w:rsid w:val="00EF5C4D"/>
    <w:rsid w:val="00EF73CD"/>
    <w:rsid w:val="00F013E2"/>
    <w:rsid w:val="00F04312"/>
    <w:rsid w:val="00F13D63"/>
    <w:rsid w:val="00F16437"/>
    <w:rsid w:val="00F219FA"/>
    <w:rsid w:val="00F23EE1"/>
    <w:rsid w:val="00F2414F"/>
    <w:rsid w:val="00F25648"/>
    <w:rsid w:val="00F26C6C"/>
    <w:rsid w:val="00F40FB8"/>
    <w:rsid w:val="00F4251B"/>
    <w:rsid w:val="00F4491F"/>
    <w:rsid w:val="00F53F47"/>
    <w:rsid w:val="00F56F6D"/>
    <w:rsid w:val="00F64F2B"/>
    <w:rsid w:val="00F66A97"/>
    <w:rsid w:val="00F70F54"/>
    <w:rsid w:val="00F860EC"/>
    <w:rsid w:val="00F869EC"/>
    <w:rsid w:val="00F90FF2"/>
    <w:rsid w:val="00F9372E"/>
    <w:rsid w:val="00F95923"/>
    <w:rsid w:val="00FA0BDB"/>
    <w:rsid w:val="00FA3412"/>
    <w:rsid w:val="00FA72BA"/>
    <w:rsid w:val="00FA794E"/>
    <w:rsid w:val="00FC3B2A"/>
    <w:rsid w:val="00FD027B"/>
    <w:rsid w:val="00FD25DF"/>
    <w:rsid w:val="00FD28BC"/>
    <w:rsid w:val="00FD4110"/>
    <w:rsid w:val="00FD4358"/>
    <w:rsid w:val="00FE6FF4"/>
    <w:rsid w:val="00FF1FC0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681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chiariellotina@gmail.com</cp:lastModifiedBy>
  <cp:revision>2</cp:revision>
  <cp:lastPrinted>2021-06-20T21:25:00Z</cp:lastPrinted>
  <dcterms:created xsi:type="dcterms:W3CDTF">2021-06-20T21:34:00Z</dcterms:created>
  <dcterms:modified xsi:type="dcterms:W3CDTF">2021-06-20T21:34:00Z</dcterms:modified>
</cp:coreProperties>
</file>